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D82EA" w14:textId="77777777" w:rsidR="00460AE1" w:rsidRPr="00D2645A" w:rsidRDefault="00460AE1">
      <w:pPr>
        <w:jc w:val="center"/>
        <w:rPr>
          <w:rFonts w:asciiTheme="majorHAnsi" w:hAnsiTheme="majorHAnsi"/>
          <w:b/>
          <w:i/>
          <w:color w:val="000000"/>
          <w:sz w:val="22"/>
          <w:szCs w:val="22"/>
          <w:lang w:val="pl"/>
        </w:rPr>
      </w:pPr>
    </w:p>
    <w:p w14:paraId="62534434" w14:textId="2F6C59A1" w:rsidR="00D2645A" w:rsidRDefault="00D2645A">
      <w:pPr>
        <w:jc w:val="center"/>
        <w:rPr>
          <w:rFonts w:asciiTheme="majorHAnsi" w:hAnsiTheme="majorHAnsi"/>
          <w:b/>
          <w:i/>
          <w:color w:val="000000"/>
          <w:sz w:val="22"/>
          <w:szCs w:val="22"/>
        </w:rPr>
      </w:pPr>
    </w:p>
    <w:p w14:paraId="3BE614CB" w14:textId="729157A0" w:rsidR="00D2645A" w:rsidRPr="0070689F" w:rsidRDefault="00D2645A" w:rsidP="00D2645A">
      <w:pPr>
        <w:shd w:val="clear" w:color="auto" w:fill="FFFFFF"/>
        <w:spacing w:after="160" w:line="259" w:lineRule="auto"/>
        <w:jc w:val="right"/>
        <w:rPr>
          <w:rFonts w:ascii="Cambria" w:hAnsi="Cambria" w:cs="Calibri Light"/>
          <w:b/>
          <w:bCs/>
          <w:color w:val="000000"/>
          <w:spacing w:val="-2"/>
        </w:rPr>
      </w:pPr>
      <w:r w:rsidRPr="0070689F">
        <w:rPr>
          <w:rFonts w:ascii="Cambria" w:hAnsi="Cambria" w:cs="Calibri Light"/>
          <w:b/>
          <w:bCs/>
          <w:color w:val="000000"/>
          <w:spacing w:val="-2"/>
        </w:rPr>
        <w:t xml:space="preserve">Część nr </w:t>
      </w:r>
      <w:r w:rsidR="00AC449C">
        <w:rPr>
          <w:rFonts w:ascii="Cambria" w:hAnsi="Cambria" w:cs="Calibri Light"/>
          <w:b/>
          <w:bCs/>
          <w:color w:val="000000"/>
          <w:spacing w:val="-2"/>
        </w:rPr>
        <w:t>2</w:t>
      </w:r>
    </w:p>
    <w:p w14:paraId="40E0C29E" w14:textId="77777777" w:rsidR="00467182" w:rsidRPr="000B14AC" w:rsidRDefault="00467182" w:rsidP="00467182">
      <w:pPr>
        <w:shd w:val="clear" w:color="auto" w:fill="FFFFFF"/>
        <w:suppressAutoHyphens/>
        <w:jc w:val="right"/>
        <w:rPr>
          <w:rFonts w:ascii="Cambria" w:eastAsia="Times New Roman" w:hAnsi="Cambria" w:cs="Calibri Light"/>
          <w:color w:val="000000"/>
          <w:spacing w:val="-2"/>
          <w:lang w:eastAsia="ar-SA"/>
        </w:rPr>
      </w:pPr>
      <w:r w:rsidRPr="000B14AC">
        <w:rPr>
          <w:rFonts w:ascii="Cambria" w:eastAsia="Times New Roman" w:hAnsi="Cambria" w:cs="Calibri Light"/>
          <w:b/>
          <w:bCs/>
          <w:color w:val="000000"/>
          <w:spacing w:val="-2"/>
          <w:lang w:eastAsia="ar-SA"/>
        </w:rPr>
        <w:t xml:space="preserve">Załącznik nr 2 do SWZ – Opis przedmiotu zamówienia </w:t>
      </w:r>
    </w:p>
    <w:p w14:paraId="37A2843B" w14:textId="77777777" w:rsidR="00D2645A" w:rsidRPr="00FE273C" w:rsidRDefault="00D2645A" w:rsidP="00D2645A">
      <w:pPr>
        <w:suppressAutoHyphens/>
        <w:snapToGrid w:val="0"/>
        <w:spacing w:line="360" w:lineRule="auto"/>
        <w:jc w:val="center"/>
        <w:rPr>
          <w:rFonts w:ascii="Cambria" w:hAnsi="Cambria"/>
          <w:b/>
          <w:bCs/>
          <w:sz w:val="22"/>
          <w:szCs w:val="22"/>
          <w:u w:val="single"/>
        </w:rPr>
      </w:pPr>
    </w:p>
    <w:p w14:paraId="70B7AEB6" w14:textId="77777777" w:rsidR="00D2645A" w:rsidRPr="00FE273C" w:rsidRDefault="00D2645A" w:rsidP="00D2645A">
      <w:pPr>
        <w:pStyle w:val="Akapitzlist"/>
        <w:rPr>
          <w:rFonts w:ascii="Cambria" w:hAnsi="Cambria"/>
          <w:b/>
          <w:bCs/>
          <w:u w:val="single"/>
        </w:rPr>
      </w:pPr>
      <w:bookmarkStart w:id="0" w:name="_Hlk195185422"/>
      <w:r w:rsidRPr="00FE273C">
        <w:rPr>
          <w:rFonts w:ascii="Cambria" w:hAnsi="Cambria"/>
          <w:b/>
          <w:bCs/>
          <w:u w:val="single"/>
        </w:rPr>
        <w:t xml:space="preserve">Monitor – kardiomonitor mobilny z wózkiem, skanerem kodów kreskowych </w:t>
      </w:r>
      <w:bookmarkEnd w:id="0"/>
      <w:r w:rsidRPr="00FE273C">
        <w:rPr>
          <w:rFonts w:ascii="Cambria" w:hAnsi="Cambria"/>
          <w:b/>
          <w:bCs/>
          <w:u w:val="single"/>
        </w:rPr>
        <w:t xml:space="preserve">– 5 szt. </w:t>
      </w:r>
    </w:p>
    <w:p w14:paraId="45642137" w14:textId="77777777" w:rsidR="00D2645A" w:rsidRPr="00D2645A" w:rsidRDefault="00D2645A" w:rsidP="00D2645A">
      <w:pPr>
        <w:rPr>
          <w:rFonts w:asciiTheme="majorHAnsi" w:hAnsiTheme="majorHAnsi"/>
          <w:b/>
          <w:i/>
          <w:color w:val="000000"/>
          <w:sz w:val="22"/>
          <w:szCs w:val="22"/>
        </w:rPr>
      </w:pPr>
    </w:p>
    <w:tbl>
      <w:tblPr>
        <w:tblW w:w="9483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8647"/>
      </w:tblGrid>
      <w:tr w:rsidR="00467182" w:rsidRPr="00D2645A" w14:paraId="03A937B4" w14:textId="77777777" w:rsidTr="00467182">
        <w:tc>
          <w:tcPr>
            <w:tcW w:w="836" w:type="dxa"/>
            <w:vAlign w:val="center"/>
          </w:tcPr>
          <w:p w14:paraId="2E04517D" w14:textId="77777777" w:rsidR="00467182" w:rsidRPr="00AC449C" w:rsidRDefault="00467182" w:rsidP="00AC449C">
            <w:pPr>
              <w:pStyle w:val="Akapitzlist"/>
              <w:numPr>
                <w:ilvl w:val="0"/>
                <w:numId w:val="2"/>
              </w:numPr>
              <w:tabs>
                <w:tab w:val="left" w:pos="215"/>
                <w:tab w:val="left" w:pos="555"/>
              </w:tabs>
              <w:ind w:right="355"/>
              <w:rPr>
                <w:rFonts w:asciiTheme="majorHAnsi" w:hAnsiTheme="majorHAnsi" w:cs="Arial"/>
                <w:bCs/>
              </w:rPr>
            </w:pPr>
          </w:p>
        </w:tc>
        <w:tc>
          <w:tcPr>
            <w:tcW w:w="8647" w:type="dxa"/>
            <w:vAlign w:val="center"/>
          </w:tcPr>
          <w:p w14:paraId="76B6F6C8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Kardiomonitor pacjenta o budowie modułowej. Poszczególne moduły pomiarowe przenoszone między monitorami bez udziału serwisu</w:t>
            </w:r>
          </w:p>
        </w:tc>
      </w:tr>
      <w:tr w:rsidR="00467182" w:rsidRPr="00D2645A" w14:paraId="74D897C2" w14:textId="77777777" w:rsidTr="00467182">
        <w:tc>
          <w:tcPr>
            <w:tcW w:w="836" w:type="dxa"/>
            <w:vAlign w:val="center"/>
          </w:tcPr>
          <w:p w14:paraId="0DCA9763" w14:textId="77777777" w:rsidR="00467182" w:rsidRPr="00D2645A" w:rsidRDefault="00467182" w:rsidP="00467182">
            <w:pPr>
              <w:numPr>
                <w:ilvl w:val="0"/>
                <w:numId w:val="1"/>
              </w:numPr>
              <w:ind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01E5DC6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Zasilanie sieciowe 100-240V / 50 </w:t>
            </w:r>
            <w:proofErr w:type="spellStart"/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Hz</w:t>
            </w:r>
            <w:proofErr w:type="spellEnd"/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. Wewnętrzny akumulator, wymienialny przez użytkownika, pozwalający na min. 120 minut pracy w konfiguracji EKG,NIBP,SpO2.</w:t>
            </w:r>
          </w:p>
        </w:tc>
      </w:tr>
      <w:tr w:rsidR="00467182" w:rsidRPr="00D2645A" w14:paraId="7E7D03E3" w14:textId="77777777" w:rsidTr="00467182">
        <w:tc>
          <w:tcPr>
            <w:tcW w:w="836" w:type="dxa"/>
            <w:vAlign w:val="center"/>
          </w:tcPr>
          <w:p w14:paraId="3442E61D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582AB19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Monitor wyposażony w  uchwyt do przenoszenia</w:t>
            </w:r>
          </w:p>
        </w:tc>
      </w:tr>
      <w:tr w:rsidR="00467182" w:rsidRPr="00D2645A" w14:paraId="280889AD" w14:textId="77777777" w:rsidTr="00467182">
        <w:tc>
          <w:tcPr>
            <w:tcW w:w="836" w:type="dxa"/>
            <w:vAlign w:val="center"/>
          </w:tcPr>
          <w:p w14:paraId="1D0B1BBF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E3420AA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Kolorowy pojedynczy, pojemnościowy ekran dotykowy w postaci płaskiego panelu LCD TFT o przekątnej minimum 15,1", rozdzielczości co najmniej 1920x1080 pikseli . Min. 8 krzywych dynamicznych wyświetlanych jednocześnie na ekranie. Min.3 miejsca na moduły pomiarowe w jednej obudowie z ekranem.  </w:t>
            </w:r>
          </w:p>
        </w:tc>
      </w:tr>
      <w:tr w:rsidR="00467182" w:rsidRPr="00D2645A" w14:paraId="1C6D2BA6" w14:textId="77777777" w:rsidTr="00467182">
        <w:tc>
          <w:tcPr>
            <w:tcW w:w="836" w:type="dxa"/>
            <w:vAlign w:val="center"/>
          </w:tcPr>
          <w:p w14:paraId="6A966938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74F6C1A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Funkcja automatycznego dostosowania  jasności ekranu do natężenia światła otoczenia</w:t>
            </w:r>
          </w:p>
        </w:tc>
      </w:tr>
      <w:tr w:rsidR="00467182" w:rsidRPr="00D2645A" w14:paraId="6627FE58" w14:textId="77777777" w:rsidTr="00467182">
        <w:tc>
          <w:tcPr>
            <w:tcW w:w="836" w:type="dxa"/>
            <w:vAlign w:val="center"/>
          </w:tcPr>
          <w:p w14:paraId="23304E0E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F2F454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Kardiomonitor wyposażony w moduł transportowy (monitor) z ekranem LCD o przekątnej min. 5,5” oraz wysokiej rozdzielczości min. 1280x720 i wadze z akumulatorem poniżej 1kg.</w:t>
            </w:r>
            <w:r w:rsidRPr="00AC449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>Realizowane pomiary to min. EKG, NIBP, SPO2, 2 X Temp, IBP.</w:t>
            </w:r>
            <w:r w:rsidRPr="00AC449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>Konstrukcja monitora nie zawierająca jakichkolwiek wiatraków. Chłodzenie konwekcyjne. Konstrukcja musi zapewniać spełnianie norm wg. ISO 80601-2-61 dla placówek ochrony zdrowia min. w zakresie:</w:t>
            </w:r>
          </w:p>
          <w:p w14:paraId="2380A41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odporność na wibracje oraz wstrząsy mechaniczne, upadki, uderzenia oraz przyspieszenia wg norm</w:t>
            </w:r>
          </w:p>
          <w:p w14:paraId="1924835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EN60068-2-332(odporność na upadek z min.1,2m)</w:t>
            </w:r>
          </w:p>
          <w:p w14:paraId="28CE764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EN60068-2-27</w:t>
            </w:r>
          </w:p>
          <w:p w14:paraId="139CFA1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EN60068-2-64</w:t>
            </w:r>
          </w:p>
          <w:p w14:paraId="0833B60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EN60068-2-6</w:t>
            </w:r>
          </w:p>
          <w:p w14:paraId="42D9EFD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EN60068-2-29</w:t>
            </w:r>
          </w:p>
          <w:p w14:paraId="3DD2329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pracy w karetkach zgodnie z normą EN1789</w:t>
            </w:r>
          </w:p>
          <w:p w14:paraId="43EC9D6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-Stopień ochrony IP44</w:t>
            </w:r>
          </w:p>
          <w:p w14:paraId="675E851A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Zasilanie – sieciowe 100-240 V 50/60Hz</w:t>
            </w:r>
          </w:p>
          <w:p w14:paraId="302521B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Własne zasilanie – akumulator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litowo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-jonowy o min. pojemności 3350mAh. Czas pracy min 10 godzin (monitorowanie EKG 12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odprowadzeń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, oddechu, SpO2 i pomiar NIBP co 15 minut). Ładowanie baterii do 90% w czasie do 3 godzin.</w:t>
            </w:r>
          </w:p>
          <w:p w14:paraId="1B8C5410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Wyświetlanie informacji w % o stanie pojemności akumulatora, jego napięciu oraz temperaturze.</w:t>
            </w:r>
          </w:p>
        </w:tc>
      </w:tr>
      <w:tr w:rsidR="00467182" w:rsidRPr="00D2645A" w14:paraId="4838FDFF" w14:textId="77777777" w:rsidTr="00467182">
        <w:tc>
          <w:tcPr>
            <w:tcW w:w="836" w:type="dxa"/>
            <w:vAlign w:val="center"/>
          </w:tcPr>
          <w:p w14:paraId="275569A9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2C33D4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Obsługa kardiomonitora jedynie za pomocą ekranu dotykowego. Menu w języku polskim</w:t>
            </w:r>
          </w:p>
        </w:tc>
      </w:tr>
      <w:tr w:rsidR="00467182" w:rsidRPr="00D2645A" w14:paraId="575C4FEF" w14:textId="77777777" w:rsidTr="00467182">
        <w:tc>
          <w:tcPr>
            <w:tcW w:w="836" w:type="dxa"/>
            <w:vAlign w:val="center"/>
          </w:tcPr>
          <w:p w14:paraId="4D75065D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D81F8C0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Dostępny tryb wyświetlania to min:</w:t>
            </w:r>
          </w:p>
          <w:p w14:paraId="1E30A4D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ekran dużych znaków z możliwością konfiguracji wyświetlania poszczególnych parametrów wraz z min.2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timerami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pozwalającymi na liczenie lub odmierzanie czasu</w:t>
            </w:r>
          </w:p>
          <w:p w14:paraId="4B314DD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ekran EKG w układzie kaskady</w:t>
            </w:r>
          </w:p>
          <w:p w14:paraId="3D84C4C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tryb gotowości</w:t>
            </w:r>
          </w:p>
          <w:p w14:paraId="297D76D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tryb nocny – z automatycznym obniżeniem  poziomu głośności alarmów/tonu HR oraz poziomu jasności ekranu oraz głośności przycisków (konfigurowalny przez Użytkownika)</w:t>
            </w:r>
          </w:p>
          <w:p w14:paraId="4D459FBA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-Tryb prywatny</w:t>
            </w:r>
          </w:p>
          <w:p w14:paraId="030D793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-Tryb zewnętrzny(włączany ręcznie lub automatycznie, gdy natężenie światła otoczenia przekroczy wartość progową)</w:t>
            </w:r>
          </w:p>
        </w:tc>
      </w:tr>
      <w:tr w:rsidR="00467182" w:rsidRPr="00D2645A" w14:paraId="6D073D6D" w14:textId="77777777" w:rsidTr="00467182">
        <w:tc>
          <w:tcPr>
            <w:tcW w:w="836" w:type="dxa"/>
            <w:vAlign w:val="center"/>
          </w:tcPr>
          <w:p w14:paraId="0B736ADB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5D6FDAB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Pamięć trendów tabelarycznych oraz graficznych dla wszystkich mierzonych parametrów min. 160 godzin. Pamięć min. 7 krzywych „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full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disclosure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” z okresu min. 40 godz.</w:t>
            </w:r>
          </w:p>
        </w:tc>
      </w:tr>
      <w:tr w:rsidR="00467182" w:rsidRPr="00D2645A" w14:paraId="345BF362" w14:textId="77777777" w:rsidTr="00467182">
        <w:tc>
          <w:tcPr>
            <w:tcW w:w="836" w:type="dxa"/>
            <w:vAlign w:val="center"/>
          </w:tcPr>
          <w:p w14:paraId="49CC82EC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5C7692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Monitor wyposażony w funkcję ręcznego zaznaczania zdarzeń wraz z pamięcią wszystkich krzywych z okresu zapisanego zdarzenia. Możliwość prezentacji wybranych min. 3 krzywych z ostatnich min.30 sekund.</w:t>
            </w:r>
          </w:p>
          <w:p w14:paraId="0E1AF490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Możliwość dodawania własnych notatek </w:t>
            </w:r>
          </w:p>
        </w:tc>
      </w:tr>
      <w:tr w:rsidR="00467182" w:rsidRPr="00D2645A" w14:paraId="46579C35" w14:textId="77777777" w:rsidTr="00467182">
        <w:tc>
          <w:tcPr>
            <w:tcW w:w="836" w:type="dxa"/>
            <w:vAlign w:val="center"/>
          </w:tcPr>
          <w:p w14:paraId="4694C89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54DF7E4D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zdefiniowania min.20 indywidualnych profili konfiguracji kardiomonitora (profile zawierają min. ustawienia dotyczące: głośności, alarmów, drukowania, parametrów pomiarowych, układów wyświetlania danych oraz trendów). Profile odpowiadające najczęstszym zastosowaniom kardiomonitora np. na salę operacyjną bądź oddział intensywnej opieki medycznej</w:t>
            </w:r>
          </w:p>
        </w:tc>
      </w:tr>
      <w:tr w:rsidR="00467182" w:rsidRPr="00D2645A" w14:paraId="3DFF55EF" w14:textId="77777777" w:rsidTr="00467182">
        <w:tc>
          <w:tcPr>
            <w:tcW w:w="836" w:type="dxa"/>
            <w:vAlign w:val="center"/>
          </w:tcPr>
          <w:p w14:paraId="2A107871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54E96310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Alarmy – co najmniej 2 stopniowy system alarmów – alarmy dźwiękowe i wizualne wszystkich monitorowanych parametrów z możliwością wyciszenia i zmian granic alarmowych dla każdego parametru, dostępne w jednym wspólnym menu. Progi alarmowe ustawiane ręcznie oraz automatycznie względem aktualnego stanu pacjenta.</w:t>
            </w:r>
          </w:p>
        </w:tc>
      </w:tr>
      <w:tr w:rsidR="00467182" w:rsidRPr="00D2645A" w14:paraId="2B858988" w14:textId="77777777" w:rsidTr="00467182">
        <w:tc>
          <w:tcPr>
            <w:tcW w:w="836" w:type="dxa"/>
            <w:vAlign w:val="center"/>
          </w:tcPr>
          <w:p w14:paraId="07908A8B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F1FAC5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włączenia oraz wyłączenia ustawienia przypomnienia o alarmie z możliwością regulacji interwału w zakresie min.1-10 minut.</w:t>
            </w:r>
          </w:p>
          <w:p w14:paraId="0D2482F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włączenia oraz wyłączenia funkcji zwiększenia głośności alarmu w przypadku braku jego zatwierdzenia w zakresie min.2 poziomów.</w:t>
            </w:r>
          </w:p>
          <w:p w14:paraId="4CC212E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Dodatkowa funkcja opóźnienia czasu zwiększenia głośności alarmów regulowana w zakresie min. 10-30 sekund</w:t>
            </w:r>
          </w:p>
        </w:tc>
      </w:tr>
      <w:tr w:rsidR="00467182" w:rsidRPr="00D2645A" w14:paraId="303A7D2A" w14:textId="77777777" w:rsidTr="00467182">
        <w:tc>
          <w:tcPr>
            <w:tcW w:w="836" w:type="dxa"/>
            <w:vAlign w:val="center"/>
          </w:tcPr>
          <w:p w14:paraId="3CF9F681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5C72935F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Regulacja czasu pauzy alarmów w zakresie min.1-15 minut, min. 6 poziomów oraz wyłączenia na stale. Kardiomonitor wyposażony w przycisk do wyciszania bieżącego alarmu oraz pauzowania wszystkich alarmów na zaprogramowany czas lub na stałe</w:t>
            </w:r>
          </w:p>
        </w:tc>
      </w:tr>
      <w:tr w:rsidR="00467182" w:rsidRPr="00D2645A" w14:paraId="67AD05A2" w14:textId="77777777" w:rsidTr="00467182">
        <w:tc>
          <w:tcPr>
            <w:tcW w:w="836" w:type="dxa"/>
            <w:vAlign w:val="center"/>
          </w:tcPr>
          <w:p w14:paraId="4EE0797E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4A1AA5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wyłączenia wszystkich alarmów bezterminowo jednym przyciskiem na ekranie kardiomonitora z wymaganym zatwierdzeniem przez użytkownika przed aktywacją funkcji  (dostępność funkcji konfigurowania przez administratora/Użytkownika-zabezpieczona hasłem)</w:t>
            </w:r>
          </w:p>
        </w:tc>
      </w:tr>
      <w:tr w:rsidR="00467182" w:rsidRPr="00D2645A" w14:paraId="1C65BBEE" w14:textId="77777777" w:rsidTr="00467182">
        <w:tc>
          <w:tcPr>
            <w:tcW w:w="836" w:type="dxa"/>
            <w:vAlign w:val="center"/>
          </w:tcPr>
          <w:p w14:paraId="73BDFEE0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5AE7CE36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Pamięć min. 2000 zdarzeń alarmowych wraz z wszystkimi danymi cyfrowymi oraz krzywymi z momentu zdarzenia. Możliwość prezentacji wybranych min. 3 krzywych. </w:t>
            </w:r>
          </w:p>
        </w:tc>
      </w:tr>
      <w:tr w:rsidR="00467182" w:rsidRPr="00D2645A" w14:paraId="46F55D9F" w14:textId="77777777" w:rsidTr="00467182">
        <w:tc>
          <w:tcPr>
            <w:tcW w:w="836" w:type="dxa"/>
            <w:vAlign w:val="center"/>
          </w:tcPr>
          <w:p w14:paraId="05E751D0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63A3C75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Funkcja przyjmowania nowego pacjenta z możliwością wyboru obligatoryjnych pół z wykorzystaniem przynajmniej danych dotyczących numeru pacjenta MRN, imienia, nazwiska, wieku, płci, wzrostu, wagi. Możliwość dodania i edycji własnych nazw pól. Możliwość wprowadzania danych pacjenta przy użyciu opcjonalnego czytnika kodów kreskowych.</w:t>
            </w:r>
          </w:p>
        </w:tc>
      </w:tr>
      <w:tr w:rsidR="00467182" w:rsidRPr="00D2645A" w14:paraId="72DC50C3" w14:textId="77777777" w:rsidTr="00467182">
        <w:tc>
          <w:tcPr>
            <w:tcW w:w="836" w:type="dxa"/>
            <w:vAlign w:val="center"/>
          </w:tcPr>
          <w:p w14:paraId="4E156C1C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6E155BA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eksportowania / importowania ustawień konfiguracji kardiomonitora na dysku USB. </w:t>
            </w:r>
          </w:p>
        </w:tc>
      </w:tr>
      <w:tr w:rsidR="00467182" w:rsidRPr="00D2645A" w14:paraId="4D877BB8" w14:textId="77777777" w:rsidTr="00467182">
        <w:tc>
          <w:tcPr>
            <w:tcW w:w="836" w:type="dxa"/>
            <w:vAlign w:val="center"/>
          </w:tcPr>
          <w:p w14:paraId="091342AD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2F1A7D0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pracy w systemie centralnego monitoringu komunikacja LAN i WLAN. </w:t>
            </w:r>
          </w:p>
        </w:tc>
      </w:tr>
      <w:tr w:rsidR="00467182" w:rsidRPr="00D2645A" w14:paraId="375F6E3C" w14:textId="77777777" w:rsidTr="00467182">
        <w:tc>
          <w:tcPr>
            <w:tcW w:w="836" w:type="dxa"/>
            <w:vAlign w:val="center"/>
          </w:tcPr>
          <w:p w14:paraId="61A21FE1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3ADD30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synchronizacji (integracji) danych pacjentów ze szpitalnym systemem HIS przy użyciu połączenia LAN i WLAN.</w:t>
            </w:r>
          </w:p>
        </w:tc>
      </w:tr>
      <w:tr w:rsidR="00467182" w:rsidRPr="00D2645A" w14:paraId="5D8F7BBF" w14:textId="77777777" w:rsidTr="00467182">
        <w:tc>
          <w:tcPr>
            <w:tcW w:w="836" w:type="dxa"/>
            <w:vAlign w:val="center"/>
          </w:tcPr>
          <w:p w14:paraId="6314BCC6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D9AF4FD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EKG-  Monitorowanie EKG przy pomocy 12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odpr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 wraz z wykrywaniem arytmii. Pomiar HR  w zakresie min. 15-350/min. Wykrywanie impulsów stymulatora serca z możliwością wyboru kanału do detekcji oraz graficznym zaznaczeniem na krzywej EKG.</w:t>
            </w:r>
          </w:p>
        </w:tc>
      </w:tr>
      <w:tr w:rsidR="00467182" w:rsidRPr="00D2645A" w14:paraId="5E7EBC86" w14:textId="77777777" w:rsidTr="00467182">
        <w:tc>
          <w:tcPr>
            <w:tcW w:w="836" w:type="dxa"/>
            <w:vAlign w:val="center"/>
          </w:tcPr>
          <w:p w14:paraId="648B3AF5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C61AA69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Ustawienia kreślenia krzywej EKG</w:t>
            </w:r>
          </w:p>
          <w:p w14:paraId="59D35D1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Wzmocnienie co najmniej x0,125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x0,25;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0,5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1,0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2,0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4,0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AUTO</w:t>
            </w:r>
          </w:p>
          <w:p w14:paraId="1CA6A76D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Prędkości kreślenia min. 6,25mm/s, 12.5mm/s, 25mm/s, 50mm/s</w:t>
            </w:r>
          </w:p>
        </w:tc>
      </w:tr>
      <w:tr w:rsidR="00467182" w:rsidRPr="00D2645A" w14:paraId="6DC43B0C" w14:textId="77777777" w:rsidTr="00467182">
        <w:tc>
          <w:tcPr>
            <w:tcW w:w="836" w:type="dxa"/>
            <w:vAlign w:val="center"/>
          </w:tcPr>
          <w:p w14:paraId="3F133EF1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0626A5B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Funkcja inteligentnego odprowadzenia pozwalająca na automatyczne przełączanie na krzywą o dobrej jakości sygnału EKG z przeliczeniem wartości HR</w:t>
            </w:r>
          </w:p>
        </w:tc>
      </w:tr>
      <w:tr w:rsidR="00467182" w:rsidRPr="00D2645A" w14:paraId="30AC4FDF" w14:textId="77777777" w:rsidTr="00467182">
        <w:tc>
          <w:tcPr>
            <w:tcW w:w="836" w:type="dxa"/>
            <w:vAlign w:val="center"/>
          </w:tcPr>
          <w:p w14:paraId="1C1A399E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521186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Rozpoznawanie min. 25 klas zaburzeń rytmu serca z automatycznym podziałem na min.2 priorytety w zależności od ważności alarmu. Możliwość ustawienia opóźnienia (w minutach) w alarmowaniu o arytmii dla każdego z priorytetów</w:t>
            </w:r>
          </w:p>
        </w:tc>
      </w:tr>
      <w:tr w:rsidR="00467182" w:rsidRPr="00D2645A" w14:paraId="39850B93" w14:textId="77777777" w:rsidTr="00467182">
        <w:tc>
          <w:tcPr>
            <w:tcW w:w="836" w:type="dxa"/>
            <w:vAlign w:val="center"/>
          </w:tcPr>
          <w:p w14:paraId="5D80E51E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4E29833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lokalizacji punktu ST, punktu J oraz ISO</w:t>
            </w:r>
          </w:p>
        </w:tc>
      </w:tr>
      <w:tr w:rsidR="00467182" w:rsidRPr="00D2645A" w14:paraId="0945A116" w14:textId="77777777" w:rsidTr="00467182">
        <w:tc>
          <w:tcPr>
            <w:tcW w:w="836" w:type="dxa"/>
            <w:vAlign w:val="center"/>
          </w:tcPr>
          <w:p w14:paraId="4019EAF5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D5789B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odcinka ST w zakresie min. od -2,5 do + 2,5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z prezentacją wszystkich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odprowadzeń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jednocześnie z możliwością regulacji granic alarmowych.</w:t>
            </w:r>
          </w:p>
        </w:tc>
      </w:tr>
      <w:tr w:rsidR="00467182" w:rsidRPr="00D2645A" w14:paraId="1399D626" w14:textId="77777777" w:rsidTr="00467182">
        <w:tc>
          <w:tcPr>
            <w:tcW w:w="836" w:type="dxa"/>
            <w:vAlign w:val="center"/>
          </w:tcPr>
          <w:p w14:paraId="4F417606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D59A46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Prezentacja zmian ST na wykresie kołowym oraz w postaci referencyjnych odcinków nanoszonych na siebie</w:t>
            </w:r>
          </w:p>
          <w:p w14:paraId="13044C80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Pomiar ∆ST</w:t>
            </w:r>
          </w:p>
        </w:tc>
      </w:tr>
      <w:tr w:rsidR="00467182" w:rsidRPr="00D2645A" w14:paraId="61686768" w14:textId="77777777" w:rsidTr="00467182">
        <w:tc>
          <w:tcPr>
            <w:tcW w:w="836" w:type="dxa"/>
            <w:vAlign w:val="center"/>
          </w:tcPr>
          <w:p w14:paraId="0FB922AF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C7453DD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Analiza QT,∆QTC,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QTc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w formułach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Bazetta,Fridericia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Framinghama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lub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Hodgesa</w:t>
            </w:r>
            <w:proofErr w:type="spellEnd"/>
          </w:p>
          <w:p w14:paraId="25C21948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Funkcja pełnej analizy odcinka QT z możliwością ustawienia linii bazowej </w:t>
            </w:r>
          </w:p>
        </w:tc>
      </w:tr>
      <w:tr w:rsidR="00467182" w:rsidRPr="00D2645A" w14:paraId="3D355352" w14:textId="77777777" w:rsidTr="00467182">
        <w:tc>
          <w:tcPr>
            <w:tcW w:w="836" w:type="dxa"/>
            <w:vAlign w:val="center"/>
          </w:tcPr>
          <w:p w14:paraId="7D53F90A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985E2E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Respiracja (RESP). Pomiar impedancyjny częstości oddechu w zakresie min. 0-200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odd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./min.</w:t>
            </w:r>
          </w:p>
        </w:tc>
      </w:tr>
      <w:tr w:rsidR="00467182" w:rsidRPr="00D2645A" w14:paraId="4B89C554" w14:textId="77777777" w:rsidTr="00467182">
        <w:tc>
          <w:tcPr>
            <w:tcW w:w="836" w:type="dxa"/>
            <w:vAlign w:val="center"/>
          </w:tcPr>
          <w:p w14:paraId="41CA3A38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628507D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ręcznego ustawiania progu detekcji oddechów.</w:t>
            </w:r>
          </w:p>
        </w:tc>
      </w:tr>
      <w:tr w:rsidR="00467182" w:rsidRPr="00D2645A" w14:paraId="063FDDE1" w14:textId="77777777" w:rsidTr="00467182">
        <w:tc>
          <w:tcPr>
            <w:tcW w:w="836" w:type="dxa"/>
            <w:vAlign w:val="center"/>
          </w:tcPr>
          <w:p w14:paraId="7F640B8B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C1BC025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Ustawienia kreślenia krzywej respiracji</w:t>
            </w:r>
          </w:p>
          <w:p w14:paraId="0FA70D9B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Wzmocnienie co najmniej x0,25;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0,5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1,0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2,0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4,0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5,0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</w:p>
          <w:p w14:paraId="16C1B5B3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Prędkości kreślenia min. 3 mm/s, 6,25mm/s, 12.5mm/s, 25mm/s, 50mm/s</w:t>
            </w:r>
          </w:p>
        </w:tc>
      </w:tr>
      <w:tr w:rsidR="00467182" w:rsidRPr="00D2645A" w14:paraId="65A5E29A" w14:textId="77777777" w:rsidTr="00467182">
        <w:tc>
          <w:tcPr>
            <w:tcW w:w="836" w:type="dxa"/>
            <w:vAlign w:val="center"/>
          </w:tcPr>
          <w:p w14:paraId="5B2FC239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523AFB78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Alarmy bezdechu regulowany w zakresie min.10-60 sekund</w:t>
            </w:r>
          </w:p>
        </w:tc>
      </w:tr>
      <w:tr w:rsidR="00467182" w:rsidRPr="00D2645A" w14:paraId="5F95586E" w14:textId="77777777" w:rsidTr="00467182">
        <w:tc>
          <w:tcPr>
            <w:tcW w:w="836" w:type="dxa"/>
            <w:vAlign w:val="center"/>
          </w:tcPr>
          <w:p w14:paraId="27F30F6E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2A3AE80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Tryb intubacji dostępy przy pomiarach z EKG oraz EtCO2 regulowany w zakresie co najmniej 1-5 minut</w:t>
            </w:r>
          </w:p>
        </w:tc>
      </w:tr>
      <w:tr w:rsidR="00467182" w:rsidRPr="00D2645A" w14:paraId="5FCF0E1B" w14:textId="77777777" w:rsidTr="00467182">
        <w:tc>
          <w:tcPr>
            <w:tcW w:w="836" w:type="dxa"/>
            <w:vAlign w:val="center"/>
          </w:tcPr>
          <w:p w14:paraId="7F6E6E8A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A93AAA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saturacja (SpO2)  w zakresie 0-100%. Pomiar tętna w zakresie min. 20-250/min. </w:t>
            </w:r>
          </w:p>
          <w:p w14:paraId="1E05BE2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w technologii redukującej artefakty ruchowej. Możliwość rozbudowy o pomiar w technologii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Nellcor,Masimo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Masimo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Rainbow</w:t>
            </w:r>
            <w:proofErr w:type="spellEnd"/>
          </w:p>
        </w:tc>
      </w:tr>
      <w:tr w:rsidR="00467182" w:rsidRPr="00D2645A" w14:paraId="14798046" w14:textId="77777777" w:rsidTr="00467182">
        <w:tc>
          <w:tcPr>
            <w:tcW w:w="836" w:type="dxa"/>
            <w:vAlign w:val="center"/>
          </w:tcPr>
          <w:p w14:paraId="255D0C22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7DA74485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Funkcja opóźnienia alarmów SpO2 (w tym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desaturacji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) konfigurowana przez Użytkownika – do min. 8 sekund. </w:t>
            </w:r>
          </w:p>
        </w:tc>
      </w:tr>
      <w:tr w:rsidR="00467182" w:rsidRPr="00D2645A" w14:paraId="708A3D79" w14:textId="77777777" w:rsidTr="00467182">
        <w:tc>
          <w:tcPr>
            <w:tcW w:w="836" w:type="dxa"/>
            <w:vAlign w:val="center"/>
          </w:tcPr>
          <w:p w14:paraId="143ABEFF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CBDEDA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Wyświetlane wartości cyfrowej saturacji i tętna, krzywej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pletyzmograficznej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 Zmiana tonu odczytu pulsu z SpO2 wraz ze spadkiem /wzrostem wartości SpO2..</w:t>
            </w:r>
          </w:p>
        </w:tc>
      </w:tr>
      <w:tr w:rsidR="00467182" w:rsidRPr="00D2645A" w14:paraId="373D7E91" w14:textId="77777777" w:rsidTr="00467182">
        <w:tc>
          <w:tcPr>
            <w:tcW w:w="836" w:type="dxa"/>
            <w:vAlign w:val="center"/>
          </w:tcPr>
          <w:p w14:paraId="02653E3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10FEC18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wyboru trybu pomiaru SpO2(wysoki, średni, niski)</w:t>
            </w:r>
          </w:p>
        </w:tc>
      </w:tr>
      <w:tr w:rsidR="00467182" w:rsidRPr="00D2645A" w14:paraId="78842576" w14:textId="77777777" w:rsidTr="00467182">
        <w:tc>
          <w:tcPr>
            <w:tcW w:w="836" w:type="dxa"/>
            <w:vAlign w:val="center"/>
          </w:tcPr>
          <w:p w14:paraId="4D2D5D8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0694673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Wskaźnik SIQ identyfikujący sygnał i informujący o jego jakości podczas ruchu lub przy niskiej perfuzji.  Wyświetlany na krzywej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pletyzmograficznej</w:t>
            </w:r>
            <w:proofErr w:type="spellEnd"/>
          </w:p>
          <w:p w14:paraId="41C09E2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Wskaźnik perfuzji PI wyświetlany na ekranie kardiomonitora</w:t>
            </w:r>
          </w:p>
        </w:tc>
      </w:tr>
      <w:tr w:rsidR="00467182" w:rsidRPr="00D2645A" w14:paraId="5092BBA3" w14:textId="77777777" w:rsidTr="00467182">
        <w:tc>
          <w:tcPr>
            <w:tcW w:w="836" w:type="dxa"/>
            <w:vAlign w:val="center"/>
          </w:tcPr>
          <w:p w14:paraId="009E2552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4E0A5B3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</w:tr>
      <w:tr w:rsidR="00467182" w:rsidRPr="00D2645A" w14:paraId="1F4A4745" w14:textId="77777777" w:rsidTr="00467182">
        <w:tc>
          <w:tcPr>
            <w:tcW w:w="836" w:type="dxa"/>
            <w:vAlign w:val="center"/>
          </w:tcPr>
          <w:p w14:paraId="283549D6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F5E669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Ustawienia kreślenia krzywej SpO2</w:t>
            </w:r>
          </w:p>
          <w:p w14:paraId="0393870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Prędkości kreślenia min. 6,25mm/s, 12.5mm/s, 25mm/s, 50mm/s</w:t>
            </w:r>
          </w:p>
        </w:tc>
      </w:tr>
      <w:tr w:rsidR="00467182" w:rsidRPr="00D2645A" w14:paraId="64098A33" w14:textId="77777777" w:rsidTr="00467182">
        <w:tc>
          <w:tcPr>
            <w:tcW w:w="836" w:type="dxa"/>
            <w:vAlign w:val="center"/>
          </w:tcPr>
          <w:p w14:paraId="7F9CD86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F26424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Niezależny alarm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desaturacji</w:t>
            </w:r>
            <w:proofErr w:type="spellEnd"/>
          </w:p>
        </w:tc>
      </w:tr>
      <w:tr w:rsidR="00467182" w:rsidRPr="00D2645A" w14:paraId="0BD10816" w14:textId="77777777" w:rsidTr="00467182">
        <w:tc>
          <w:tcPr>
            <w:tcW w:w="836" w:type="dxa"/>
            <w:vAlign w:val="center"/>
          </w:tcPr>
          <w:p w14:paraId="5D07A922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9F058B1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Funkcja czasowego pomiaru SpO2 z dostępną statystyką</w:t>
            </w:r>
          </w:p>
          <w:p w14:paraId="648741E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Regulowany czas w zakresie co najmniej od 30 minut do 12 godzin. </w:t>
            </w:r>
          </w:p>
        </w:tc>
      </w:tr>
      <w:tr w:rsidR="00467182" w:rsidRPr="00D2645A" w14:paraId="4973A84E" w14:textId="77777777" w:rsidTr="00467182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D2FE37F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1375F1E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ciśnienia nieinwazyjnego (NIBP). Oscylometryczna metoda pomiaru. Ochrona przed zbyt wysokim cieśnieniem w mankiecie. </w:t>
            </w:r>
          </w:p>
          <w:p w14:paraId="2448F5F7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Zakres ciśnienia skurczowego min. 25-290 mmHg Zakres ciśnienia rozkurczowego min.10-250 mmHg.</w:t>
            </w:r>
          </w:p>
          <w:p w14:paraId="1E10C612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Zakres ciśnienia średniego min.15-260 mmHg </w:t>
            </w:r>
          </w:p>
          <w:p w14:paraId="048B6301" w14:textId="6F6D215D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Zakres pomiaru pulsu min. 30-300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bpm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 Możliwość konfigurowania wstępnego ciśnienia inflacji.</w:t>
            </w:r>
          </w:p>
        </w:tc>
      </w:tr>
      <w:tr w:rsidR="00467182" w:rsidRPr="00D2645A" w14:paraId="49323AC4" w14:textId="77777777" w:rsidTr="00467182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50CA3A1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0EE5BE4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Tryby pomiaru: ręczny, automatyczny z programowalnym interwałem w zakresie co najmniej 1-720 minut, ciągły, godzinowy(pomiar o każdej pełnej godzinie) oraz sekwencyjny </w:t>
            </w:r>
          </w:p>
        </w:tc>
      </w:tr>
      <w:tr w:rsidR="00467182" w:rsidRPr="00D2645A" w14:paraId="6DF63106" w14:textId="77777777" w:rsidTr="00467182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7055649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2CBE346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Monitorowanie dynamicznego ciśnienia krwi z ostatnich min. 24 godzin. Monitorowanie co najmniej wartości ciśnienia średniego, średniego za dnia, średniego w nocy, maksymalnego oraz minimalnego.</w:t>
            </w:r>
          </w:p>
        </w:tc>
      </w:tr>
      <w:tr w:rsidR="00467182" w:rsidRPr="00D2645A" w14:paraId="57C5506F" w14:textId="77777777" w:rsidTr="00467182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8C3B628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72FE37D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zaprogramowania granic alarmowych dla ekstremalnych wyników ciśnienia skurczowego, rozkurczowego oraz średniego</w:t>
            </w:r>
          </w:p>
        </w:tc>
      </w:tr>
      <w:tr w:rsidR="00467182" w:rsidRPr="00D2645A" w14:paraId="000FEC07" w14:textId="77777777" w:rsidTr="00467182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AB8A24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14:paraId="1ADF5C6D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Temperatura (TEMP).Pomiar z dwóch kanałów z prezentacją różnicy temperatur. Możliwość systemowej dezaktywacji jednego kanału</w:t>
            </w:r>
          </w:p>
        </w:tc>
      </w:tr>
      <w:tr w:rsidR="00467182" w:rsidRPr="00D2645A" w14:paraId="136AE836" w14:textId="77777777" w:rsidTr="00467182">
        <w:trPr>
          <w:trHeight w:val="118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E8169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14:paraId="5C17942D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  <w:shd w:val="clear" w:color="auto" w:fill="FFFFFF" w:themeFill="background1"/>
              </w:rPr>
              <w:t xml:space="preserve">INWAZYJNY POMIAR CIŚNIENIA </w:t>
            </w:r>
            <w:r w:rsidRPr="00AC449C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(zawiera kabel główny oraz kompatybilny przetwornik IBP na moduł)</w:t>
            </w: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/>
            </w: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Inwazyjny pomiar ciśnienia IBP. Zakres pomiarowy min. od -50 do +370 mmHg. Dokładność min. +/- 2 % lub 1 mmHg.</w:t>
            </w:r>
          </w:p>
          <w:p w14:paraId="0F9C73B8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</w:tr>
      <w:tr w:rsidR="00467182" w:rsidRPr="00D2645A" w14:paraId="6345C268" w14:textId="77777777" w:rsidTr="00467182">
        <w:trPr>
          <w:trHeight w:val="108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B1969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14:paraId="4CEA7E7F" w14:textId="77777777" w:rsidR="00467182" w:rsidRPr="00AC449C" w:rsidRDefault="00467182">
            <w:pPr>
              <w:shd w:val="clear" w:color="auto" w:fill="FFFFFF" w:themeFill="background1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KAPNOMETRIA</w:t>
            </w:r>
          </w:p>
          <w:p w14:paraId="5B039C01" w14:textId="77777777" w:rsidR="00467182" w:rsidRPr="00AC449C" w:rsidRDefault="00467182">
            <w:pPr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</w:r>
            <w:r w:rsidRPr="00AC449C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(zawiera 1  linię pomiarową na moduł)</w:t>
            </w:r>
          </w:p>
          <w:p w14:paraId="3484C022" w14:textId="77777777" w:rsidR="00467182" w:rsidRPr="00AC449C" w:rsidRDefault="00467182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  <w:t>- zakres pomiarowy min.0-190 mmHg</w:t>
            </w:r>
          </w:p>
          <w:p w14:paraId="63CBB629" w14:textId="77777777" w:rsidR="00467182" w:rsidRPr="00AC449C" w:rsidRDefault="00467182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możliwość pomiaru u pacjentów zaintubowanych i niezaintubowanych</w:t>
            </w:r>
          </w:p>
          <w:p w14:paraId="19182C9F" w14:textId="77777777" w:rsidR="00467182" w:rsidRPr="00AC449C" w:rsidRDefault="00467182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  <w:t>- rozdzielczość max. 1 mmHg.</w:t>
            </w: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</w:r>
          </w:p>
          <w:p w14:paraId="4F748E8D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</w:t>
            </w: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zakres pomiarowy </w:t>
            </w:r>
            <w:proofErr w:type="spellStart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awRR</w:t>
            </w:r>
            <w:proofErr w:type="spellEnd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min.0-150 </w:t>
            </w:r>
            <w:proofErr w:type="spellStart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odd</w:t>
            </w:r>
            <w:proofErr w:type="spellEnd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./min.</w:t>
            </w:r>
          </w:p>
        </w:tc>
      </w:tr>
      <w:tr w:rsidR="00467182" w:rsidRPr="00D2645A" w14:paraId="170D5156" w14:textId="77777777" w:rsidTr="00467182">
        <w:trPr>
          <w:trHeight w:val="72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400739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14:paraId="6161B759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Moduł </w:t>
            </w:r>
            <w:proofErr w:type="spellStart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 do bezprzewodowej komunikacji z centralą centralnego systemu monitorowania</w:t>
            </w:r>
          </w:p>
        </w:tc>
      </w:tr>
      <w:tr w:rsidR="00467182" w:rsidRPr="00D2645A" w14:paraId="55D73D28" w14:textId="77777777" w:rsidTr="00467182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61D31" w14:textId="77777777" w:rsidR="00467182" w:rsidRPr="00D2645A" w:rsidRDefault="00467182">
            <w:pPr>
              <w:ind w:left="356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CACF8C" w14:textId="77777777" w:rsidR="00467182" w:rsidRPr="00AC449C" w:rsidRDefault="0046718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MOŻLIWOŚCI ROZBUDOWY</w:t>
            </w:r>
          </w:p>
        </w:tc>
      </w:tr>
      <w:tr w:rsidR="00467182" w:rsidRPr="00D2645A" w14:paraId="229F3464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5202F2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0E47C879" w14:textId="77777777" w:rsidR="00467182" w:rsidRPr="00AC449C" w:rsidRDefault="00467182">
            <w:pPr>
              <w:shd w:val="clear" w:color="auto" w:fill="FFFFFF" w:themeFill="background1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DRUKARKA TERMICZNA</w:t>
            </w:r>
          </w:p>
          <w:p w14:paraId="72E2732A" w14:textId="77777777" w:rsidR="00467182" w:rsidRPr="00AC449C" w:rsidRDefault="00467182">
            <w:pPr>
              <w:shd w:val="clear" w:color="auto" w:fill="FFFFFF" w:themeFill="background1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możliwość zapisu min. 3 krzywych</w:t>
            </w:r>
          </w:p>
          <w:p w14:paraId="74690EB6" w14:textId="77777777" w:rsidR="00467182" w:rsidRPr="00AC449C" w:rsidRDefault="00467182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tryby wydruku: rejestracja w czasie rzeczywistym i zaprogramowanym, drukowanie wyzwalane alarmem oraz danych archiwalnych(zdarzeń alarmowych, listy pomiarów NIBP, trendów, wyników obliczeń kalkulatora leków)</w:t>
            </w:r>
          </w:p>
          <w:p w14:paraId="7D665114" w14:textId="77777777" w:rsidR="00467182" w:rsidRPr="00AC449C" w:rsidRDefault="00467182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min. 3 szybkości wydruku min. 12,5mm/s; 25 mm/s; 50 mm/s</w:t>
            </w:r>
          </w:p>
          <w:p w14:paraId="59415AEF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szerokość papieru min. 50mm</w:t>
            </w:r>
          </w:p>
        </w:tc>
      </w:tr>
      <w:tr w:rsidR="00467182" w:rsidRPr="00D2645A" w14:paraId="56182C65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540B87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7D4B2AA8" w14:textId="22A56B62" w:rsidR="00467182" w:rsidRPr="00AC449C" w:rsidRDefault="00467182">
            <w:pPr>
              <w:shd w:val="clear" w:color="auto" w:fill="FFFFFF" w:themeFill="background1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12-odprowadzeniowe spoczynkowe EKG według algorytmu Glasgow</w:t>
            </w:r>
          </w:p>
        </w:tc>
      </w:tr>
      <w:tr w:rsidR="00467182" w:rsidRPr="00D2645A" w14:paraId="6CD48B49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1389D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109B2119" w14:textId="77777777" w:rsidR="00467182" w:rsidRPr="00AC449C" w:rsidRDefault="0046718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RZUT METODĄ TERMODYLUCJI C.O</w:t>
            </w:r>
          </w:p>
          <w:p w14:paraId="2A516D76" w14:textId="77777777" w:rsidR="00467182" w:rsidRPr="00AC449C" w:rsidRDefault="0046718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kabel transmisyjny oraz czujniki)</w:t>
            </w:r>
          </w:p>
          <w:p w14:paraId="10E1163F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-Zakres pomiarowy CO min. 0,1-20 l/min</w:t>
            </w:r>
          </w:p>
          <w:p w14:paraId="261F2237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-Rozdzielczość CO min. 0,1 l/min.</w:t>
            </w:r>
          </w:p>
          <w:p w14:paraId="13705BB8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-Dokładność CO min.0,1 l/min.</w:t>
            </w:r>
          </w:p>
          <w:p w14:paraId="587B5D1C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</w:tr>
      <w:tr w:rsidR="00467182" w:rsidRPr="00D2645A" w14:paraId="1ED4D177" w14:textId="77777777" w:rsidTr="00467182"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30F07305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13795844" w14:textId="77777777" w:rsidR="00467182" w:rsidRPr="00AC449C" w:rsidRDefault="0046718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NIEINWAZYJNY RZUT SERCA-ICG</w:t>
            </w:r>
          </w:p>
          <w:p w14:paraId="313BED30" w14:textId="77777777" w:rsidR="00467182" w:rsidRPr="00AC449C" w:rsidRDefault="0046718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kabel transmisyjny oraz elektrody)</w:t>
            </w:r>
          </w:p>
          <w:p w14:paraId="63072506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-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metodą pośredniego pomiaru kardiografii opornościowej </w:t>
            </w:r>
          </w:p>
          <w:p w14:paraId="2424482C" w14:textId="77777777" w:rsidR="00467182" w:rsidRPr="00AC449C" w:rsidRDefault="0046718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-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Monitorowanie min. ACI, VI, PEP, LVET, TFI, TFC, HR, C.O., C.I., SV, SVI, SVR, SVRI, PVR, PVRI, LCW, LCWI, LVSW, LVSWI, STR, VEPT. </w:t>
            </w:r>
          </w:p>
          <w:p w14:paraId="1EF19687" w14:textId="77777777" w:rsidR="00467182" w:rsidRPr="00AC449C" w:rsidRDefault="00467182">
            <w:pPr>
              <w:pStyle w:val="Default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-Zakres pomiarowy HR:  min. 40-250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bpm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35288B04" w14:textId="77777777" w:rsidR="00467182" w:rsidRPr="00AC449C" w:rsidRDefault="00467182">
            <w:pPr>
              <w:pStyle w:val="Default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Zakres pomiarowy SV:  min. 5-250 ml</w:t>
            </w:r>
          </w:p>
          <w:p w14:paraId="6F69E75A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Zakres pomiarowy C.O.:  min. 0-30 l/min</w:t>
            </w:r>
          </w:p>
        </w:tc>
      </w:tr>
      <w:tr w:rsidR="00467182" w:rsidRPr="00D2645A" w14:paraId="06DAA69E" w14:textId="77777777" w:rsidTr="00467182"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6574770E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40083019" w14:textId="77777777" w:rsidR="00467182" w:rsidRPr="00AC449C" w:rsidRDefault="00467182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INDEKS BISPEKTRALNY  BIS</w:t>
            </w:r>
          </w:p>
          <w:p w14:paraId="152A0B06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kabel transmisyjny oraz elektrody)</w:t>
            </w:r>
          </w:p>
          <w:p w14:paraId="08F593CA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-Zakres pomiarowy BIS: min. 0-100</w:t>
            </w:r>
          </w:p>
          <w:p w14:paraId="50335F1C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-Zakres pomiarowy SQI min. 0-100%;</w:t>
            </w:r>
          </w:p>
          <w:p w14:paraId="5DD48DE3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-Zakres pomiarowy EMG min. 0-100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</w:p>
          <w:p w14:paraId="3E5419B4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-Zakres pomiarowy SEF min.0,5-30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Hz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</w:tr>
      <w:tr w:rsidR="00467182" w:rsidRPr="00D2645A" w14:paraId="51F6F541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36A330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041F2D3A" w14:textId="77777777" w:rsidR="00467182" w:rsidRPr="00AC449C" w:rsidRDefault="00467182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AG-MONITOROWANIA GAZÓW ANESTETYCZNYCH</w:t>
            </w:r>
          </w:p>
          <w:p w14:paraId="3B16B3CE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linia pomiarowa)</w:t>
            </w:r>
          </w:p>
          <w:p w14:paraId="70FCC657" w14:textId="77777777" w:rsidR="00467182" w:rsidRPr="00AC449C" w:rsidRDefault="00467182" w:rsidP="000F18FF">
            <w:pPr>
              <w:rPr>
                <w:rFonts w:asciiTheme="majorHAnsi" w:eastAsia="ArialMT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Pomiar wdechowego oraz wydechowego CO2,O2,N2O oraz gazu anestetycznego</w:t>
            </w:r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(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enlfuran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izofluran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sewofluran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,</w:t>
            </w:r>
          </w:p>
          <w:p w14:paraId="2C51F603" w14:textId="77777777" w:rsidR="00467182" w:rsidRPr="00AC449C" w:rsidRDefault="00467182" w:rsidP="000F18FF">
            <w:pPr>
              <w:rPr>
                <w:rFonts w:asciiTheme="majorHAnsi" w:eastAsia="ArialMT" w:hAnsiTheme="majorHAnsi" w:cs="Arial"/>
                <w:sz w:val="20"/>
                <w:szCs w:val="20"/>
              </w:rPr>
            </w:pP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halotan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desfluran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)</w:t>
            </w:r>
          </w:p>
          <w:p w14:paraId="5F57950C" w14:textId="77777777" w:rsidR="00467182" w:rsidRPr="00AC449C" w:rsidRDefault="00467182" w:rsidP="000F18FF">
            <w:pPr>
              <w:pStyle w:val="Default"/>
              <w:rPr>
                <w:rFonts w:asciiTheme="majorHAnsi" w:eastAsia="ArialMT" w:hAnsiTheme="majorHAnsi" w:cs="Arial"/>
                <w:sz w:val="20"/>
                <w:szCs w:val="20"/>
              </w:rPr>
            </w:pPr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-Pomiar minimalnego stężenia pęcherzykowego MAC(kalibracja według wieku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pacjena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)</w:t>
            </w:r>
          </w:p>
          <w:p w14:paraId="3DFDE3E5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-Pomiar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awRR</w:t>
            </w:r>
            <w:proofErr w:type="spellEnd"/>
          </w:p>
        </w:tc>
      </w:tr>
      <w:tr w:rsidR="00467182" w:rsidRPr="00D2645A" w14:paraId="5FFD0D91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2BAABD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4841CC42" w14:textId="77777777" w:rsidR="00467182" w:rsidRPr="00AC449C" w:rsidRDefault="00467182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Dualny pomiar SpO2</w:t>
            </w:r>
          </w:p>
          <w:p w14:paraId="1F45D147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Pomiar SpO2, SpoO2b,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Pomiar ∆SpO2</w:t>
            </w:r>
          </w:p>
        </w:tc>
      </w:tr>
      <w:tr w:rsidR="00467182" w:rsidRPr="00D2645A" w14:paraId="45505286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FE516A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7C860BE6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Moduł monitorowania mechaniki oddechowej RM</w:t>
            </w:r>
          </w:p>
        </w:tc>
      </w:tr>
      <w:tr w:rsidR="00467182" w:rsidRPr="00D2645A" w14:paraId="493AF90B" w14:textId="77777777" w:rsidTr="00467182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AA93C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3DBB325F" w14:textId="77777777" w:rsidR="00467182" w:rsidRPr="00AC449C" w:rsidRDefault="00467182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Moduł zwiotczenia mięśniowego NMT</w:t>
            </w:r>
          </w:p>
          <w:p w14:paraId="51883C9B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Dostępne tryby TOF,DBS,ST,PTC,TET</w:t>
            </w:r>
          </w:p>
          <w:p w14:paraId="7289D4D5" w14:textId="77777777" w:rsidR="00467182" w:rsidRPr="00AC449C" w:rsidRDefault="00467182" w:rsidP="000F18F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AC449C">
              <w:rPr>
                <w:rFonts w:asciiTheme="majorHAnsi" w:hAnsiTheme="majorHAnsi"/>
                <w:sz w:val="20"/>
                <w:szCs w:val="20"/>
              </w:rPr>
              <w:t xml:space="preserve">Zakres prądu stymulacji -0 </w:t>
            </w:r>
            <w:proofErr w:type="spellStart"/>
            <w:r w:rsidRPr="00AC449C">
              <w:rPr>
                <w:rFonts w:asciiTheme="majorHAnsi" w:hAnsiTheme="majorHAnsi"/>
                <w:sz w:val="20"/>
                <w:szCs w:val="20"/>
              </w:rPr>
              <w:t>mA</w:t>
            </w:r>
            <w:proofErr w:type="spellEnd"/>
            <w:r w:rsidRPr="00AC449C">
              <w:rPr>
                <w:rFonts w:asciiTheme="majorHAnsi" w:hAnsiTheme="majorHAnsi"/>
                <w:sz w:val="20"/>
                <w:szCs w:val="20"/>
              </w:rPr>
              <w:t xml:space="preserve"> - 60 </w:t>
            </w:r>
            <w:proofErr w:type="spellStart"/>
            <w:r w:rsidRPr="00AC449C">
              <w:rPr>
                <w:rFonts w:asciiTheme="majorHAnsi" w:hAnsiTheme="majorHAnsi"/>
                <w:sz w:val="20"/>
                <w:szCs w:val="20"/>
              </w:rPr>
              <w:t>mA</w:t>
            </w:r>
            <w:proofErr w:type="spellEnd"/>
            <w:r w:rsidRPr="00AC449C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  <w:p w14:paraId="2CB6D702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</w:tr>
      <w:tr w:rsidR="00467182" w:rsidRPr="00D2645A" w14:paraId="6A0D82E1" w14:textId="77777777" w:rsidTr="00467182"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670F941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7171FC8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rozbudowy o dodatkową kieszeń na moduły </w:t>
            </w:r>
          </w:p>
          <w:p w14:paraId="7D2B2E85" w14:textId="77777777" w:rsidR="00467182" w:rsidRPr="00AC449C" w:rsidRDefault="00467182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(min. 4 miejsca na moduły) umożliwiająca podłączenie dodatkowych pomiarów</w:t>
            </w:r>
          </w:p>
        </w:tc>
      </w:tr>
      <w:tr w:rsidR="00467182" w:rsidRPr="00D2645A" w14:paraId="6C0784AD" w14:textId="77777777" w:rsidTr="00467182">
        <w:tc>
          <w:tcPr>
            <w:tcW w:w="836" w:type="dxa"/>
            <w:vAlign w:val="center"/>
          </w:tcPr>
          <w:p w14:paraId="2362D180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10BD439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podłączeniu czujnika O2 w celu monitorowania stężenia O2 </w:t>
            </w:r>
          </w:p>
        </w:tc>
      </w:tr>
      <w:tr w:rsidR="00467182" w:rsidRPr="00D2645A" w14:paraId="10401E55" w14:textId="77777777" w:rsidTr="00467182">
        <w:tc>
          <w:tcPr>
            <w:tcW w:w="836" w:type="dxa"/>
            <w:vAlign w:val="center"/>
          </w:tcPr>
          <w:p w14:paraId="7779C2C7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53235B8" w14:textId="77777777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Automatyczna blokada ekranu po zaprogramowanym przez użytkownika czasie</w:t>
            </w:r>
          </w:p>
        </w:tc>
      </w:tr>
      <w:tr w:rsidR="00467182" w:rsidRPr="00D2645A" w14:paraId="71CA1E8E" w14:textId="77777777" w:rsidTr="00467182">
        <w:tc>
          <w:tcPr>
            <w:tcW w:w="836" w:type="dxa"/>
            <w:vAlign w:val="center"/>
          </w:tcPr>
          <w:p w14:paraId="7FDCE1A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57C92F36" w14:textId="3FD95B0C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Kompatybilność z posiadanymi przez szpital kardiomonitorami </w:t>
            </w:r>
            <w:proofErr w:type="spellStart"/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Comen</w:t>
            </w:r>
            <w:proofErr w:type="spellEnd"/>
          </w:p>
        </w:tc>
      </w:tr>
      <w:tr w:rsidR="00467182" w:rsidRPr="00D2645A" w14:paraId="3F15549D" w14:textId="77777777" w:rsidTr="00467182">
        <w:tc>
          <w:tcPr>
            <w:tcW w:w="836" w:type="dxa"/>
            <w:vAlign w:val="center"/>
          </w:tcPr>
          <w:p w14:paraId="52A59863" w14:textId="77777777" w:rsidR="00467182" w:rsidRPr="00D2645A" w:rsidRDefault="00467182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5D3DCB7" w14:textId="20C58D18" w:rsidR="00467182" w:rsidRPr="00AC449C" w:rsidRDefault="00467182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do stanowiska centralnego monitorowania razem z aparatami KTG, defibrylatorami tego samego producenta</w:t>
            </w:r>
          </w:p>
        </w:tc>
      </w:tr>
      <w:tr w:rsidR="00467182" w:rsidRPr="00D2645A" w14:paraId="76157D03" w14:textId="77777777" w:rsidTr="00467182">
        <w:tc>
          <w:tcPr>
            <w:tcW w:w="836" w:type="dxa"/>
            <w:vAlign w:val="center"/>
          </w:tcPr>
          <w:p w14:paraId="31EA2C76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7FB87F88" w14:textId="56C5B71F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zewnętrznych urządzeń( min. respiratory, aparaty do znieczulenia) i wyświetlanie danych na ekranie kardiomonitora</w:t>
            </w:r>
          </w:p>
        </w:tc>
      </w:tr>
      <w:tr w:rsidR="00467182" w:rsidRPr="00D2645A" w14:paraId="091DD2AF" w14:textId="77777777" w:rsidTr="00467182">
        <w:tc>
          <w:tcPr>
            <w:tcW w:w="836" w:type="dxa"/>
            <w:vAlign w:val="center"/>
          </w:tcPr>
          <w:p w14:paraId="06D86B6A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79D6E64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klawiatury lub myszki poprzez port USB w stacji dokującej</w:t>
            </w:r>
          </w:p>
        </w:tc>
      </w:tr>
      <w:tr w:rsidR="00467182" w:rsidRPr="00D2645A" w14:paraId="6BADB7A9" w14:textId="77777777" w:rsidTr="00467182">
        <w:tc>
          <w:tcPr>
            <w:tcW w:w="836" w:type="dxa"/>
            <w:vAlign w:val="center"/>
          </w:tcPr>
          <w:p w14:paraId="58282BF6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82B528A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drukarki przy pomocy kabla USB oraz wydruk w formacie A4</w:t>
            </w:r>
          </w:p>
          <w:p w14:paraId="510A2743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wydruk podczas alarmu</w:t>
            </w:r>
          </w:p>
          <w:p w14:paraId="0D9118D9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wydruki danych NIBP, trendów graficznych i tabelarycznych</w:t>
            </w:r>
          </w:p>
          <w:p w14:paraId="1272F8B4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wydruki zdarzeń alarmowych oraz historii alarmów</w:t>
            </w:r>
          </w:p>
          <w:p w14:paraId="5FBBC9E3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Konfigurowana przez Użytkownika zawartość wydruków</w:t>
            </w:r>
          </w:p>
          <w:p w14:paraId="423CE1A8" w14:textId="77777777" w:rsidR="00467182" w:rsidRPr="00AC449C" w:rsidRDefault="00467182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wybór ilości drukowanych parametrów</w:t>
            </w:r>
          </w:p>
        </w:tc>
      </w:tr>
      <w:tr w:rsidR="00467182" w:rsidRPr="00D2645A" w14:paraId="6D0D6583" w14:textId="77777777" w:rsidTr="00467182">
        <w:tc>
          <w:tcPr>
            <w:tcW w:w="836" w:type="dxa"/>
            <w:vAlign w:val="center"/>
          </w:tcPr>
          <w:p w14:paraId="026BC16A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14:paraId="7AE7AC16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  <w:u w:val="single"/>
              </w:rPr>
              <w:t>Akcesoria do każdego kardiomonitora:</w:t>
            </w:r>
          </w:p>
          <w:p w14:paraId="24C1CB1F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-- przewód EKG wielorazowy12 odprowadzeniowy,</w:t>
            </w:r>
          </w:p>
          <w:p w14:paraId="399A29DF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kabel główny 3odprowadzeniowy dla noworodków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6A452008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przewody 3 odprowadzeniowe noworodkowe do kabla głównego dla noworodków 2szt</w:t>
            </w:r>
          </w:p>
          <w:p w14:paraId="78EAD2CE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po 30 elektrod dla dorosłych i dla dzieci</w:t>
            </w:r>
          </w:p>
          <w:p w14:paraId="63A62B5C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przewód wielorazowy NIPB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ADU oraz PED</w:t>
            </w:r>
          </w:p>
          <w:p w14:paraId="78DA5271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mankiet dla dorosłych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w rozmiarach S,M,L, udowy (48-66cm)</w:t>
            </w:r>
          </w:p>
          <w:p w14:paraId="6A99BA13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mankiet dla noworodków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6-10cm oraz 10-19cm</w:t>
            </w:r>
          </w:p>
          <w:p w14:paraId="26846304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czujnik SpO2 klipsowy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dla dorosłych i dla dzieci </w:t>
            </w:r>
          </w:p>
          <w:p w14:paraId="3FD74A73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czujniki SpO2 typu opaska dla noworodków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414FE7E2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powierzchniowy czujnik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temperaturu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dla dorosłych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317F953B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powierzchniowy czujnik temperatury dla noworodków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068CC0E5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kabel pacjenta do pomiaru IBP- Abbott 2szt</w:t>
            </w:r>
          </w:p>
          <w:p w14:paraId="60D0B71A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jednorazowy przetwornik do pomiaru IBP typu Abbott- 10szt</w:t>
            </w:r>
          </w:p>
          <w:p w14:paraId="420D5D33" w14:textId="77777777" w:rsidR="00467182" w:rsidRPr="00AC449C" w:rsidRDefault="00467182" w:rsidP="000F18FF">
            <w:pPr>
              <w:rPr>
                <w:rFonts w:asciiTheme="majorHAnsi" w:hAnsiTheme="majorHAnsi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linia </w:t>
            </w:r>
            <w:r w:rsidRPr="00AC449C">
              <w:rPr>
                <w:rFonts w:asciiTheme="majorHAnsi" w:hAnsiTheme="majorHAnsi"/>
                <w:sz w:val="20"/>
                <w:szCs w:val="20"/>
              </w:rPr>
              <w:t>pomiarowa do strumienia bocznego dla pacjentów zaintubowanych: jednorazowa dla dorosłych/dzieci- 10szt</w:t>
            </w:r>
          </w:p>
        </w:tc>
      </w:tr>
      <w:tr w:rsidR="00467182" w:rsidRPr="00D2645A" w14:paraId="1851A254" w14:textId="77777777" w:rsidTr="00467182">
        <w:tc>
          <w:tcPr>
            <w:tcW w:w="836" w:type="dxa"/>
            <w:vAlign w:val="center"/>
          </w:tcPr>
          <w:p w14:paraId="35FC4D40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B2C5111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Moduł </w:t>
            </w:r>
            <w:proofErr w:type="spellStart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 do bezprzewodowej komunikacji z centralą centralnego systemu monitorowania</w:t>
            </w:r>
          </w:p>
        </w:tc>
      </w:tr>
      <w:tr w:rsidR="00467182" w:rsidRPr="00D2645A" w14:paraId="704AF448" w14:textId="77777777" w:rsidTr="00467182">
        <w:tc>
          <w:tcPr>
            <w:tcW w:w="836" w:type="dxa"/>
            <w:vAlign w:val="center"/>
          </w:tcPr>
          <w:p w14:paraId="0ECD2F3C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7099C58B" w14:textId="77777777" w:rsidR="00467182" w:rsidRPr="00AC449C" w:rsidRDefault="00467182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Podstawa jezdna na min. 5 kołach (min. 2 koła z hamulcem), kosz na akcesoria</w:t>
            </w:r>
          </w:p>
        </w:tc>
      </w:tr>
      <w:tr w:rsidR="00467182" w:rsidRPr="00D2645A" w14:paraId="0FBF4F5C" w14:textId="77777777" w:rsidTr="00467182">
        <w:tc>
          <w:tcPr>
            <w:tcW w:w="836" w:type="dxa"/>
            <w:vAlign w:val="center"/>
          </w:tcPr>
          <w:p w14:paraId="068A6D04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0784D380" w14:textId="53C72746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Gwarancja min. 24 miesiące na kardiomonitor.</w:t>
            </w:r>
          </w:p>
          <w:p w14:paraId="0DB28CF3" w14:textId="7F1FCF5C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Gwarancja min. 6 miesięcy na akcesoria</w:t>
            </w:r>
          </w:p>
          <w:p w14:paraId="15D609A4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(z wyłączeniem uszkodzeń mechanicznych)</w:t>
            </w:r>
          </w:p>
        </w:tc>
      </w:tr>
      <w:tr w:rsidR="00467182" w:rsidRPr="00D2645A" w14:paraId="1461DBD1" w14:textId="77777777" w:rsidTr="00467182">
        <w:tc>
          <w:tcPr>
            <w:tcW w:w="836" w:type="dxa"/>
            <w:vAlign w:val="center"/>
          </w:tcPr>
          <w:p w14:paraId="3954367E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EBB50D8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Instrukcja pisemna w języku polskim</w:t>
            </w:r>
          </w:p>
        </w:tc>
      </w:tr>
      <w:tr w:rsidR="00467182" w:rsidRPr="00D2645A" w14:paraId="28AF51F9" w14:textId="77777777" w:rsidTr="00467182">
        <w:tc>
          <w:tcPr>
            <w:tcW w:w="836" w:type="dxa"/>
            <w:vAlign w:val="center"/>
          </w:tcPr>
          <w:p w14:paraId="093A9E98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28E2F381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Oprogramowanie kardiomonitora w języku polskim</w:t>
            </w:r>
          </w:p>
        </w:tc>
      </w:tr>
      <w:tr w:rsidR="00467182" w:rsidRPr="00D2645A" w14:paraId="214793A0" w14:textId="77777777" w:rsidTr="00467182">
        <w:tc>
          <w:tcPr>
            <w:tcW w:w="836" w:type="dxa"/>
            <w:vAlign w:val="center"/>
          </w:tcPr>
          <w:p w14:paraId="68E887A2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3BA84B50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Deklaracja zgodności, CE oraz wpis do rejestru wyrobów medycznych</w:t>
            </w:r>
          </w:p>
        </w:tc>
      </w:tr>
      <w:tr w:rsidR="00467182" w:rsidRPr="00D2645A" w14:paraId="2057656D" w14:textId="77777777" w:rsidTr="00467182">
        <w:tc>
          <w:tcPr>
            <w:tcW w:w="836" w:type="dxa"/>
            <w:vAlign w:val="center"/>
          </w:tcPr>
          <w:p w14:paraId="51F736EB" w14:textId="77777777" w:rsidR="00467182" w:rsidRPr="00D2645A" w:rsidRDefault="00467182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1402AE64" w14:textId="77777777" w:rsidR="00467182" w:rsidRPr="00AC449C" w:rsidRDefault="00467182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Autoryzowany serwis z dostępem do oryginalnych części zamiennych od producenta(autoryzacja)</w:t>
            </w:r>
          </w:p>
        </w:tc>
      </w:tr>
    </w:tbl>
    <w:p w14:paraId="387E1425" w14:textId="23FD2A9A" w:rsidR="00460AE1" w:rsidRDefault="00F475D5" w:rsidP="00AC449C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2645A">
        <w:rPr>
          <w:rFonts w:asciiTheme="majorHAnsi" w:hAnsiTheme="majorHAnsi" w:cs="Arial"/>
          <w:sz w:val="22"/>
          <w:szCs w:val="22"/>
        </w:rPr>
        <w:t>UWAGA: Nie spełnienie wymaganych parametrów i warunków spowoduje odrzucenie oferty.</w:t>
      </w:r>
    </w:p>
    <w:p w14:paraId="2255A47B" w14:textId="77777777" w:rsidR="00AC449C" w:rsidRPr="00FE273C" w:rsidRDefault="00AC449C" w:rsidP="00AC449C">
      <w:pPr>
        <w:suppressAutoHyphens/>
        <w:rPr>
          <w:rFonts w:ascii="Cambria" w:eastAsia="Calibri" w:hAnsi="Cambria"/>
          <w:b/>
          <w:color w:val="000000"/>
          <w:position w:val="-1"/>
          <w:sz w:val="20"/>
          <w:szCs w:val="20"/>
          <w:lang w:val="pl"/>
        </w:rPr>
      </w:pPr>
    </w:p>
    <w:p w14:paraId="3A6C4E0A" w14:textId="77777777" w:rsidR="00AC449C" w:rsidRPr="00AC449C" w:rsidRDefault="00AC449C" w:rsidP="00AC449C">
      <w:pPr>
        <w:spacing w:line="360" w:lineRule="auto"/>
        <w:rPr>
          <w:rFonts w:asciiTheme="majorHAnsi" w:hAnsiTheme="majorHAnsi" w:cs="Arial"/>
          <w:sz w:val="22"/>
          <w:szCs w:val="22"/>
        </w:rPr>
      </w:pPr>
    </w:p>
    <w:sectPr w:rsidR="00AC449C" w:rsidRPr="00AC44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54645" w14:textId="77777777" w:rsidR="00530C42" w:rsidRDefault="00530C42">
      <w:r>
        <w:separator/>
      </w:r>
    </w:p>
  </w:endnote>
  <w:endnote w:type="continuationSeparator" w:id="0">
    <w:p w14:paraId="4BEF1191" w14:textId="77777777" w:rsidR="00530C42" w:rsidRDefault="0053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B7F68" w14:textId="77777777" w:rsidR="00530C42" w:rsidRDefault="00530C42">
      <w:r>
        <w:separator/>
      </w:r>
    </w:p>
  </w:footnote>
  <w:footnote w:type="continuationSeparator" w:id="0">
    <w:p w14:paraId="69D99392" w14:textId="77777777" w:rsidR="00530C42" w:rsidRDefault="00530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2538E"/>
    <w:multiLevelType w:val="hybridMultilevel"/>
    <w:tmpl w:val="D3CE4128"/>
    <w:lvl w:ilvl="0" w:tplc="9808D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23F2D"/>
    <w:multiLevelType w:val="multilevel"/>
    <w:tmpl w:val="CA1AF51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DD3"/>
    <w:rsid w:val="0000729D"/>
    <w:rsid w:val="0002456F"/>
    <w:rsid w:val="0004099A"/>
    <w:rsid w:val="00050787"/>
    <w:rsid w:val="000554B6"/>
    <w:rsid w:val="00064646"/>
    <w:rsid w:val="0007766A"/>
    <w:rsid w:val="00084BB3"/>
    <w:rsid w:val="00085723"/>
    <w:rsid w:val="000A1F2B"/>
    <w:rsid w:val="000B63B6"/>
    <w:rsid w:val="000C7C06"/>
    <w:rsid w:val="000D6820"/>
    <w:rsid w:val="000D757C"/>
    <w:rsid w:val="000F18FF"/>
    <w:rsid w:val="000F6A37"/>
    <w:rsid w:val="00144C4C"/>
    <w:rsid w:val="00147FAC"/>
    <w:rsid w:val="00163A3E"/>
    <w:rsid w:val="00172019"/>
    <w:rsid w:val="00182776"/>
    <w:rsid w:val="001A0F3D"/>
    <w:rsid w:val="001F3EB6"/>
    <w:rsid w:val="002042E8"/>
    <w:rsid w:val="00214258"/>
    <w:rsid w:val="00237DD3"/>
    <w:rsid w:val="0028551F"/>
    <w:rsid w:val="00297845"/>
    <w:rsid w:val="002A6A7E"/>
    <w:rsid w:val="002C5BC7"/>
    <w:rsid w:val="002C6171"/>
    <w:rsid w:val="002E45DD"/>
    <w:rsid w:val="003204B4"/>
    <w:rsid w:val="00344C9C"/>
    <w:rsid w:val="00347434"/>
    <w:rsid w:val="00363E94"/>
    <w:rsid w:val="00393BAE"/>
    <w:rsid w:val="003B32E8"/>
    <w:rsid w:val="003B628D"/>
    <w:rsid w:val="003C1AED"/>
    <w:rsid w:val="003C54D1"/>
    <w:rsid w:val="003E7849"/>
    <w:rsid w:val="003F008D"/>
    <w:rsid w:val="00403948"/>
    <w:rsid w:val="0040471B"/>
    <w:rsid w:val="00407348"/>
    <w:rsid w:val="004135EB"/>
    <w:rsid w:val="00460AE1"/>
    <w:rsid w:val="00467182"/>
    <w:rsid w:val="00483649"/>
    <w:rsid w:val="00483D34"/>
    <w:rsid w:val="004A685B"/>
    <w:rsid w:val="004B1FDC"/>
    <w:rsid w:val="004C1EE6"/>
    <w:rsid w:val="004C2039"/>
    <w:rsid w:val="004C6C7A"/>
    <w:rsid w:val="004D0AAD"/>
    <w:rsid w:val="004F6E8D"/>
    <w:rsid w:val="00530C42"/>
    <w:rsid w:val="00565E1B"/>
    <w:rsid w:val="005B34AB"/>
    <w:rsid w:val="005C00F4"/>
    <w:rsid w:val="005C65A5"/>
    <w:rsid w:val="005D3AA6"/>
    <w:rsid w:val="005E2001"/>
    <w:rsid w:val="00696C5A"/>
    <w:rsid w:val="00697946"/>
    <w:rsid w:val="006A01B4"/>
    <w:rsid w:val="006A51BD"/>
    <w:rsid w:val="006A7585"/>
    <w:rsid w:val="006D745B"/>
    <w:rsid w:val="006F72F2"/>
    <w:rsid w:val="00740330"/>
    <w:rsid w:val="00780A15"/>
    <w:rsid w:val="00794AA3"/>
    <w:rsid w:val="007A4534"/>
    <w:rsid w:val="007A5978"/>
    <w:rsid w:val="007A5DB9"/>
    <w:rsid w:val="007B1D7B"/>
    <w:rsid w:val="00806894"/>
    <w:rsid w:val="00812E61"/>
    <w:rsid w:val="00826CA7"/>
    <w:rsid w:val="00837322"/>
    <w:rsid w:val="00855145"/>
    <w:rsid w:val="008552FE"/>
    <w:rsid w:val="00875FB0"/>
    <w:rsid w:val="008A03C4"/>
    <w:rsid w:val="008A3F4C"/>
    <w:rsid w:val="008B2250"/>
    <w:rsid w:val="008E7207"/>
    <w:rsid w:val="00916122"/>
    <w:rsid w:val="0091659A"/>
    <w:rsid w:val="00950A39"/>
    <w:rsid w:val="00957CAE"/>
    <w:rsid w:val="00967B55"/>
    <w:rsid w:val="00972568"/>
    <w:rsid w:val="009F5B40"/>
    <w:rsid w:val="00A14F5F"/>
    <w:rsid w:val="00A22456"/>
    <w:rsid w:val="00A407CC"/>
    <w:rsid w:val="00A877C8"/>
    <w:rsid w:val="00AC449C"/>
    <w:rsid w:val="00AF05ED"/>
    <w:rsid w:val="00B05F4C"/>
    <w:rsid w:val="00B505B2"/>
    <w:rsid w:val="00B94F13"/>
    <w:rsid w:val="00BA5CE6"/>
    <w:rsid w:val="00BA661B"/>
    <w:rsid w:val="00BA6D10"/>
    <w:rsid w:val="00BC3CBB"/>
    <w:rsid w:val="00BC55E8"/>
    <w:rsid w:val="00BD258D"/>
    <w:rsid w:val="00C034B4"/>
    <w:rsid w:val="00C06B67"/>
    <w:rsid w:val="00C33BF6"/>
    <w:rsid w:val="00C451D7"/>
    <w:rsid w:val="00C84E24"/>
    <w:rsid w:val="00C97933"/>
    <w:rsid w:val="00CD413C"/>
    <w:rsid w:val="00D2645A"/>
    <w:rsid w:val="00D86D80"/>
    <w:rsid w:val="00DB024C"/>
    <w:rsid w:val="00DB034F"/>
    <w:rsid w:val="00DC3522"/>
    <w:rsid w:val="00E41FBC"/>
    <w:rsid w:val="00E74267"/>
    <w:rsid w:val="00E93B55"/>
    <w:rsid w:val="00EA1E14"/>
    <w:rsid w:val="00EB0C3F"/>
    <w:rsid w:val="00F01332"/>
    <w:rsid w:val="00F01EFA"/>
    <w:rsid w:val="00F17D7A"/>
    <w:rsid w:val="00F20DF0"/>
    <w:rsid w:val="00F30D0E"/>
    <w:rsid w:val="00F36495"/>
    <w:rsid w:val="00F475D5"/>
    <w:rsid w:val="00F70B2B"/>
    <w:rsid w:val="00F83692"/>
    <w:rsid w:val="00FE22AA"/>
    <w:rsid w:val="00FE4D17"/>
    <w:rsid w:val="02DB2DCA"/>
    <w:rsid w:val="03383BC5"/>
    <w:rsid w:val="256764F5"/>
    <w:rsid w:val="257F3F2C"/>
    <w:rsid w:val="5B602B68"/>
    <w:rsid w:val="71F1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1BBA"/>
  <w15:docId w15:val="{E28FA734-857D-4901-B942-BE925B8A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SimSu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jc w:val="center"/>
    </w:pPr>
    <w:rPr>
      <w:rFonts w:ascii="Trebuchet MS" w:eastAsia="Times New Roman" w:hAnsi="Trebuchet M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D2645A"/>
    <w:pPr>
      <w:spacing w:after="160" w:line="259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2001</Words>
  <Characters>12009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Krzyżanowska</dc:creator>
  <cp:lastModifiedBy>ania.liszewska@hotmail.com</cp:lastModifiedBy>
  <cp:revision>3</cp:revision>
  <cp:lastPrinted>2022-05-31T11:41:00Z</cp:lastPrinted>
  <dcterms:created xsi:type="dcterms:W3CDTF">2025-07-02T05:56:00Z</dcterms:created>
  <dcterms:modified xsi:type="dcterms:W3CDTF">2025-07-02T06:32:00Z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6DF9145B294344A5A644B909FD3D4125_13</vt:lpwstr>
  </property>
</Properties>
</file>